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1DD5" w14:textId="77777777" w:rsidR="00AA12A6" w:rsidRDefault="00000000">
      <w:pPr>
        <w:jc w:val="center"/>
        <w:rPr>
          <w:b/>
          <w:sz w:val="28"/>
          <w:szCs w:val="28"/>
        </w:rPr>
      </w:pPr>
      <w:r>
        <w:rPr>
          <w:b/>
          <w:sz w:val="28"/>
          <w:szCs w:val="28"/>
        </w:rPr>
        <w:t>DEVELOPING A CONSTITUTION - BASIC CONSTITUTION TEMPLATE</w:t>
      </w:r>
    </w:p>
    <w:p w14:paraId="776B46DF" w14:textId="77777777" w:rsidR="00AA12A6" w:rsidRDefault="00000000">
      <w:pPr>
        <w:pStyle w:val="Heading1"/>
        <w:keepNext w:val="0"/>
        <w:keepLines w:val="0"/>
        <w:widowControl w:val="0"/>
        <w:spacing w:line="240" w:lineRule="auto"/>
        <w:ind w:right="4027"/>
        <w:jc w:val="right"/>
        <w:rPr>
          <w:rFonts w:ascii="Times New Roman" w:eastAsia="Times New Roman" w:hAnsi="Times New Roman" w:cs="Times New Roman"/>
          <w:sz w:val="56"/>
          <w:szCs w:val="56"/>
        </w:rPr>
      </w:pPr>
      <w:bookmarkStart w:id="0" w:name="_heading=h.8qfj6xictl3b" w:colFirst="0" w:colLast="0"/>
      <w:bookmarkEnd w:id="0"/>
      <w:r>
        <w:rPr>
          <w:rFonts w:ascii="Times New Roman" w:eastAsia="Times New Roman" w:hAnsi="Times New Roman" w:cs="Times New Roman"/>
          <w:sz w:val="56"/>
          <w:szCs w:val="56"/>
        </w:rPr>
        <w:t>Contributors</w:t>
      </w:r>
    </w:p>
    <w:tbl>
      <w:tblPr>
        <w:tblStyle w:val="a"/>
        <w:tblW w:w="9045"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3240"/>
        <w:gridCol w:w="3210"/>
        <w:gridCol w:w="2595"/>
      </w:tblGrid>
      <w:tr w:rsidR="00AA12A6" w14:paraId="64D54041" w14:textId="77777777">
        <w:trPr>
          <w:trHeight w:val="105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AD8B0" w14:textId="77777777" w:rsidR="00AA12A6" w:rsidRDefault="00000000">
            <w:pPr>
              <w:pStyle w:val="Heading2"/>
              <w:widowControl w:val="0"/>
              <w:spacing w:line="276" w:lineRule="auto"/>
              <w:ind w:left="140" w:right="140"/>
              <w:jc w:val="center"/>
              <w:rPr>
                <w:rFonts w:ascii="Arial" w:eastAsia="Arial" w:hAnsi="Arial" w:cs="Arial"/>
                <w:sz w:val="28"/>
                <w:szCs w:val="28"/>
              </w:rPr>
            </w:pPr>
            <w:bookmarkStart w:id="1" w:name="_heading=h.av1dh1ru0xce" w:colFirst="0" w:colLast="0"/>
            <w:bookmarkEnd w:id="1"/>
            <w:r>
              <w:rPr>
                <w:rFonts w:ascii="Arial" w:eastAsia="Arial" w:hAnsi="Arial" w:cs="Arial"/>
                <w:sz w:val="28"/>
                <w:szCs w:val="28"/>
              </w:rPr>
              <w:t>Name</w:t>
            </w:r>
          </w:p>
        </w:tc>
        <w:tc>
          <w:tcPr>
            <w:tcW w:w="3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A7C590" w14:textId="77777777" w:rsidR="00AA12A6" w:rsidRDefault="00000000">
            <w:pPr>
              <w:pStyle w:val="Heading2"/>
              <w:widowControl w:val="0"/>
              <w:spacing w:line="276" w:lineRule="auto"/>
              <w:ind w:left="140" w:right="140"/>
              <w:jc w:val="center"/>
              <w:rPr>
                <w:rFonts w:ascii="Arial" w:eastAsia="Arial" w:hAnsi="Arial" w:cs="Arial"/>
                <w:sz w:val="28"/>
                <w:szCs w:val="28"/>
              </w:rPr>
            </w:pPr>
            <w:bookmarkStart w:id="2" w:name="_heading=h.isdz02dfv3v0" w:colFirst="0" w:colLast="0"/>
            <w:bookmarkEnd w:id="2"/>
            <w:r>
              <w:rPr>
                <w:rFonts w:ascii="Arial" w:eastAsia="Arial" w:hAnsi="Arial" w:cs="Arial"/>
                <w:sz w:val="28"/>
                <w:szCs w:val="28"/>
              </w:rPr>
              <w:t>Title</w:t>
            </w:r>
          </w:p>
        </w:tc>
        <w:tc>
          <w:tcPr>
            <w:tcW w:w="2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52CED2" w14:textId="77777777" w:rsidR="00AA12A6" w:rsidRDefault="00000000">
            <w:pPr>
              <w:pStyle w:val="Heading2"/>
              <w:widowControl w:val="0"/>
              <w:spacing w:line="276" w:lineRule="auto"/>
              <w:ind w:left="140" w:right="140"/>
              <w:jc w:val="center"/>
              <w:rPr>
                <w:rFonts w:ascii="Arial" w:eastAsia="Arial" w:hAnsi="Arial" w:cs="Arial"/>
                <w:sz w:val="28"/>
                <w:szCs w:val="28"/>
              </w:rPr>
            </w:pPr>
            <w:bookmarkStart w:id="3" w:name="_heading=h.9k7rgwb0uj2l" w:colFirst="0" w:colLast="0"/>
            <w:bookmarkEnd w:id="3"/>
            <w:r>
              <w:rPr>
                <w:rFonts w:ascii="Arial" w:eastAsia="Arial" w:hAnsi="Arial" w:cs="Arial"/>
                <w:sz w:val="28"/>
                <w:szCs w:val="28"/>
              </w:rPr>
              <w:t>Location</w:t>
            </w:r>
          </w:p>
        </w:tc>
      </w:tr>
      <w:tr w:rsidR="00AA12A6" w14:paraId="386E3D75" w14:textId="77777777">
        <w:trPr>
          <w:trHeight w:val="72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0EE20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Dwayne Vernon</w:t>
            </w:r>
          </w:p>
        </w:tc>
        <w:tc>
          <w:tcPr>
            <w:tcW w:w="3210" w:type="dxa"/>
            <w:tcBorders>
              <w:top w:val="nil"/>
              <w:left w:val="nil"/>
              <w:bottom w:val="single" w:sz="8" w:space="0" w:color="000000"/>
              <w:right w:val="single" w:sz="8" w:space="0" w:color="000000"/>
            </w:tcBorders>
            <w:tcMar>
              <w:top w:w="100" w:type="dxa"/>
              <w:left w:w="100" w:type="dxa"/>
              <w:bottom w:w="100" w:type="dxa"/>
              <w:right w:w="100" w:type="dxa"/>
            </w:tcMar>
          </w:tcPr>
          <w:p w14:paraId="2A019C9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Director</w:t>
            </w:r>
          </w:p>
        </w:tc>
        <w:tc>
          <w:tcPr>
            <w:tcW w:w="2595" w:type="dxa"/>
            <w:tcBorders>
              <w:top w:val="nil"/>
              <w:left w:val="nil"/>
              <w:bottom w:val="single" w:sz="8" w:space="0" w:color="000000"/>
              <w:right w:val="single" w:sz="8" w:space="0" w:color="000000"/>
            </w:tcBorders>
            <w:tcMar>
              <w:top w:w="100" w:type="dxa"/>
              <w:left w:w="100" w:type="dxa"/>
              <w:bottom w:w="100" w:type="dxa"/>
              <w:right w:w="100" w:type="dxa"/>
            </w:tcMar>
          </w:tcPr>
          <w:p w14:paraId="1AE0AD8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2A7D7534" w14:textId="77777777">
        <w:trPr>
          <w:trHeight w:val="1050"/>
        </w:trPr>
        <w:tc>
          <w:tcPr>
            <w:tcW w:w="90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387F6D" w14:textId="77777777" w:rsidR="00AA12A6" w:rsidRDefault="00000000">
            <w:pPr>
              <w:pStyle w:val="Heading2"/>
              <w:widowControl w:val="0"/>
              <w:spacing w:line="276" w:lineRule="auto"/>
              <w:ind w:left="140" w:right="140"/>
              <w:jc w:val="center"/>
              <w:rPr>
                <w:rFonts w:ascii="Arial" w:eastAsia="Arial" w:hAnsi="Arial" w:cs="Arial"/>
              </w:rPr>
            </w:pPr>
            <w:bookmarkStart w:id="4" w:name="_heading=h.xawe61iczx4c" w:colFirst="0" w:colLast="0"/>
            <w:bookmarkEnd w:id="4"/>
            <w:r>
              <w:rPr>
                <w:rFonts w:ascii="Arial" w:eastAsia="Arial" w:hAnsi="Arial" w:cs="Arial"/>
              </w:rPr>
              <w:t>Governance Team</w:t>
            </w:r>
          </w:p>
        </w:tc>
      </w:tr>
      <w:tr w:rsidR="00AA12A6" w14:paraId="49A2578D"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6286E"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Sherine</w:t>
            </w:r>
            <w:proofErr w:type="spellEnd"/>
            <w:r>
              <w:rPr>
                <w:rFonts w:ascii="Times New Roman" w:eastAsia="Times New Roman" w:hAnsi="Times New Roman" w:cs="Times New Roman"/>
                <w:b/>
                <w:sz w:val="24"/>
                <w:szCs w:val="24"/>
              </w:rPr>
              <w:t xml:space="preserve"> Walker</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9C3F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EF1FC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02CA6DB1" w14:textId="77777777">
        <w:trPr>
          <w:trHeight w:val="303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5A2A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Shana-Lee Archibald</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3D9FC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 (Acting)</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AD38"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Thomas</w:t>
            </w:r>
          </w:p>
          <w:p w14:paraId="10D00BB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Kingston &amp; St Andrew</w:t>
            </w:r>
          </w:p>
          <w:p w14:paraId="185E6B8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p w14:paraId="79502A8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Portmore</w:t>
            </w:r>
          </w:p>
          <w:p w14:paraId="137B787F"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Clarendon</w:t>
            </w:r>
          </w:p>
        </w:tc>
      </w:tr>
      <w:tr w:rsidR="00AA12A6" w14:paraId="4F5DF995" w14:textId="77777777">
        <w:trPr>
          <w:trHeight w:val="99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ED2B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Rockeish</w:t>
            </w:r>
            <w:proofErr w:type="spellEnd"/>
            <w:r>
              <w:rPr>
                <w:rFonts w:ascii="Times New Roman" w:eastAsia="Times New Roman" w:hAnsi="Times New Roman" w:cs="Times New Roman"/>
                <w:b/>
                <w:sz w:val="24"/>
                <w:szCs w:val="24"/>
              </w:rPr>
              <w:t xml:space="preserve"> Beckford</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460E1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Administrative Assistant</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97A33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6247CF9D" w14:textId="77777777">
        <w:trPr>
          <w:trHeight w:val="327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3C993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Ron Daley</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F269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7D3CE"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Manchester</w:t>
            </w:r>
          </w:p>
          <w:p w14:paraId="6B557015"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Westmoreland</w:t>
            </w:r>
          </w:p>
          <w:p w14:paraId="47B9C55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Elizabeth</w:t>
            </w:r>
          </w:p>
          <w:p w14:paraId="3CD4BA9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Hanover</w:t>
            </w:r>
          </w:p>
          <w:p w14:paraId="4806920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James</w:t>
            </w:r>
          </w:p>
          <w:p w14:paraId="3F1D4E0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Trelawny</w:t>
            </w:r>
          </w:p>
        </w:tc>
      </w:tr>
      <w:tr w:rsidR="00AA12A6" w14:paraId="635A59EA" w14:textId="77777777">
        <w:trPr>
          <w:trHeight w:val="174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4AF25"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Ms. </w:t>
            </w:r>
            <w:proofErr w:type="spellStart"/>
            <w:r>
              <w:rPr>
                <w:rFonts w:ascii="Times New Roman" w:eastAsia="Times New Roman" w:hAnsi="Times New Roman" w:cs="Times New Roman"/>
                <w:b/>
                <w:sz w:val="24"/>
                <w:szCs w:val="24"/>
              </w:rPr>
              <w:t>Aneita</w:t>
            </w:r>
            <w:proofErr w:type="spellEnd"/>
            <w:r>
              <w:rPr>
                <w:rFonts w:ascii="Times New Roman" w:eastAsia="Times New Roman" w:hAnsi="Times New Roman" w:cs="Times New Roman"/>
                <w:b/>
                <w:sz w:val="24"/>
                <w:szCs w:val="24"/>
              </w:rPr>
              <w:t xml:space="preserve"> Davis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01AF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47981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Ann</w:t>
            </w:r>
          </w:p>
          <w:p w14:paraId="53A2E88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Mary</w:t>
            </w:r>
          </w:p>
          <w:p w14:paraId="2BBF422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Portland</w:t>
            </w:r>
          </w:p>
        </w:tc>
      </w:tr>
      <w:tr w:rsidR="00AA12A6" w14:paraId="371E20AD" w14:textId="77777777">
        <w:trPr>
          <w:trHeight w:val="1050"/>
        </w:trPr>
        <w:tc>
          <w:tcPr>
            <w:tcW w:w="90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84E3C" w14:textId="77777777" w:rsidR="00AA12A6" w:rsidRDefault="00000000">
            <w:pPr>
              <w:pStyle w:val="Heading2"/>
              <w:widowControl w:val="0"/>
              <w:spacing w:line="276" w:lineRule="auto"/>
              <w:ind w:left="140" w:right="140"/>
              <w:jc w:val="center"/>
              <w:rPr>
                <w:rFonts w:ascii="Arial" w:eastAsia="Arial" w:hAnsi="Arial" w:cs="Arial"/>
              </w:rPr>
            </w:pPr>
            <w:bookmarkStart w:id="5" w:name="_heading=h.with9oj8eh5f" w:colFirst="0" w:colLast="0"/>
            <w:bookmarkEnd w:id="5"/>
            <w:r>
              <w:rPr>
                <w:rFonts w:ascii="Arial" w:eastAsia="Arial" w:hAnsi="Arial" w:cs="Arial"/>
              </w:rPr>
              <w:t>Past Coordinators of the Department</w:t>
            </w:r>
          </w:p>
        </w:tc>
      </w:tr>
      <w:tr w:rsidR="00AA12A6" w14:paraId="17829AF0"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84E4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Parsha Allen</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3F29C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3244B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326AB4FD"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EB21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Mrs. Tisha Ewen-Smith</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3127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75D1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0FCF84BB"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AE16E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Nicola Green</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B0FF8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7713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37B6B475"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3B86D"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Nickole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Kellyman</w:t>
            </w:r>
            <w:proofErr w:type="spell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66F3CF"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A4073F"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31E3F996"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5CBA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Andre McCarthy</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D30675"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B9E47"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174DD326"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AC9A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Kauna</w:t>
            </w:r>
            <w:proofErr w:type="spellEnd"/>
            <w:r>
              <w:rPr>
                <w:rFonts w:ascii="Times New Roman" w:eastAsia="Times New Roman" w:hAnsi="Times New Roman" w:cs="Times New Roman"/>
                <w:b/>
                <w:sz w:val="24"/>
                <w:szCs w:val="24"/>
              </w:rPr>
              <w:t xml:space="preserve"> McKenzie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461308"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55092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 Office</w:t>
            </w:r>
          </w:p>
        </w:tc>
      </w:tr>
      <w:tr w:rsidR="00AA12A6" w14:paraId="741E125D" w14:textId="77777777">
        <w:trPr>
          <w:trHeight w:val="1440"/>
        </w:trPr>
        <w:tc>
          <w:tcPr>
            <w:tcW w:w="90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A1D71" w14:textId="77777777" w:rsidR="00AA12A6" w:rsidRDefault="00000000">
            <w:pPr>
              <w:pStyle w:val="Heading2"/>
              <w:widowControl w:val="0"/>
              <w:spacing w:line="276" w:lineRule="auto"/>
              <w:ind w:left="140" w:right="140"/>
              <w:jc w:val="center"/>
              <w:rPr>
                <w:rFonts w:ascii="Arial" w:eastAsia="Arial" w:hAnsi="Arial" w:cs="Arial"/>
              </w:rPr>
            </w:pPr>
            <w:bookmarkStart w:id="6" w:name="_heading=h.ju4hfgkqfm3a" w:colFirst="0" w:colLast="0"/>
            <w:bookmarkEnd w:id="6"/>
            <w:r>
              <w:rPr>
                <w:rFonts w:ascii="Arial" w:eastAsia="Arial" w:hAnsi="Arial" w:cs="Arial"/>
              </w:rPr>
              <w:lastRenderedPageBreak/>
              <w:t xml:space="preserve">Community Groups and Civil Society Organisation Registry </w:t>
            </w:r>
          </w:p>
          <w:p w14:paraId="5C383A36" w14:textId="77777777" w:rsidR="00AA12A6" w:rsidRDefault="00000000">
            <w:pPr>
              <w:pStyle w:val="Heading2"/>
              <w:widowControl w:val="0"/>
              <w:spacing w:line="276" w:lineRule="auto"/>
              <w:ind w:left="140" w:right="140"/>
              <w:jc w:val="center"/>
              <w:rPr>
                <w:rFonts w:ascii="Arial" w:eastAsia="Arial" w:hAnsi="Arial" w:cs="Arial"/>
              </w:rPr>
            </w:pPr>
            <w:bookmarkStart w:id="7" w:name="_heading=h.wg01um47yed0" w:colFirst="0" w:colLast="0"/>
            <w:bookmarkEnd w:id="7"/>
            <w:r>
              <w:rPr>
                <w:rFonts w:ascii="Arial" w:eastAsia="Arial" w:hAnsi="Arial" w:cs="Arial"/>
              </w:rPr>
              <w:t>(CSO Registry)</w:t>
            </w:r>
          </w:p>
        </w:tc>
      </w:tr>
      <w:tr w:rsidR="00AA12A6" w14:paraId="36A7088A"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37771"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Nickole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Kellyman</w:t>
            </w:r>
            <w:proofErr w:type="spell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F9F50E"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AED1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151A5B22"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F66F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proofErr w:type="spellStart"/>
            <w:r>
              <w:rPr>
                <w:rFonts w:ascii="Times New Roman" w:eastAsia="Times New Roman" w:hAnsi="Times New Roman" w:cs="Times New Roman"/>
                <w:b/>
                <w:sz w:val="24"/>
                <w:szCs w:val="24"/>
              </w:rPr>
              <w:t>Roshaine</w:t>
            </w:r>
            <w:proofErr w:type="spellEnd"/>
            <w:r>
              <w:rPr>
                <w:rFonts w:ascii="Times New Roman" w:eastAsia="Times New Roman" w:hAnsi="Times New Roman" w:cs="Times New Roman"/>
                <w:b/>
                <w:sz w:val="24"/>
                <w:szCs w:val="24"/>
              </w:rPr>
              <w:t xml:space="preserve"> Bailey</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1E84A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Inspector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D3A98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3099250F"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6F3B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Fabian Coombs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01DC1"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Records Officer </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62350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6C018F02" w14:textId="77777777">
        <w:trPr>
          <w:trHeight w:val="99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F9047"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Mrs. </w:t>
            </w:r>
            <w:proofErr w:type="spellStart"/>
            <w:r>
              <w:rPr>
                <w:rFonts w:ascii="Times New Roman" w:eastAsia="Times New Roman" w:hAnsi="Times New Roman" w:cs="Times New Roman"/>
                <w:b/>
                <w:sz w:val="24"/>
                <w:szCs w:val="24"/>
              </w:rPr>
              <w:t>Norda</w:t>
            </w:r>
            <w:proofErr w:type="spellEnd"/>
            <w:r>
              <w:rPr>
                <w:rFonts w:ascii="Times New Roman" w:eastAsia="Times New Roman" w:hAnsi="Times New Roman" w:cs="Times New Roman"/>
                <w:b/>
                <w:sz w:val="24"/>
                <w:szCs w:val="24"/>
              </w:rPr>
              <w:t xml:space="preserve"> Dawkins Lyons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F003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Inspector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7DA6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58BA1963" w14:textId="77777777">
        <w:trPr>
          <w:trHeight w:val="99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8336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Nicole Tingle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954B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 Administrative Assistant</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4610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3F30EFA4"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CC361"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Desrene</w:t>
            </w:r>
            <w:proofErr w:type="spellEnd"/>
            <w:r>
              <w:rPr>
                <w:rFonts w:ascii="Times New Roman" w:eastAsia="Times New Roman" w:hAnsi="Times New Roman" w:cs="Times New Roman"/>
                <w:b/>
                <w:sz w:val="24"/>
                <w:szCs w:val="24"/>
              </w:rPr>
              <w:t xml:space="preserve"> Williams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046F7"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Inspector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F4CC5"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164EC8B3" w14:textId="77777777">
        <w:trPr>
          <w:trHeight w:val="1050"/>
        </w:trPr>
        <w:tc>
          <w:tcPr>
            <w:tcW w:w="90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64AC2" w14:textId="77777777" w:rsidR="00AA12A6" w:rsidRDefault="00000000">
            <w:pPr>
              <w:pStyle w:val="Heading2"/>
              <w:widowControl w:val="0"/>
              <w:spacing w:line="276" w:lineRule="auto"/>
              <w:ind w:left="140" w:right="140"/>
              <w:jc w:val="center"/>
            </w:pPr>
            <w:bookmarkStart w:id="8" w:name="_heading=h.ihmgqt400oz0" w:colFirst="0" w:colLast="0"/>
            <w:bookmarkEnd w:id="8"/>
            <w:r>
              <w:t>Parish Teams</w:t>
            </w:r>
          </w:p>
        </w:tc>
      </w:tr>
      <w:tr w:rsidR="00AA12A6" w14:paraId="252E3D27"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634C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proofErr w:type="spellStart"/>
            <w:r>
              <w:rPr>
                <w:rFonts w:ascii="Times New Roman" w:eastAsia="Times New Roman" w:hAnsi="Times New Roman" w:cs="Times New Roman"/>
                <w:b/>
                <w:sz w:val="24"/>
                <w:szCs w:val="24"/>
              </w:rPr>
              <w:t>Baldvin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Mckenzie</w:t>
            </w:r>
            <w:proofErr w:type="spell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D451AC"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E0BF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Clarendon</w:t>
            </w:r>
          </w:p>
        </w:tc>
      </w:tr>
      <w:tr w:rsidR="00AA12A6" w14:paraId="59A64A45" w14:textId="77777777">
        <w:trPr>
          <w:trHeight w:val="99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CD80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Mrs. Tova Malka Trench Anderson</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27B29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A6FF8"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Hanover</w:t>
            </w:r>
          </w:p>
        </w:tc>
      </w:tr>
      <w:tr w:rsidR="00AA12A6" w14:paraId="712BDB7B" w14:textId="77777777">
        <w:trPr>
          <w:trHeight w:val="123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C165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Judith Taylor</w:t>
            </w:r>
          </w:p>
          <w:p w14:paraId="42725A01"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Parsha Allen</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3B40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p w14:paraId="1B4D437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Deputy 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21C91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Kingston and St Andrew</w:t>
            </w:r>
          </w:p>
        </w:tc>
      </w:tr>
      <w:tr w:rsidR="00AA12A6" w14:paraId="0AAA77B8"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FE80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Ms. Beverly Boothe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C464F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292E7"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Manchester</w:t>
            </w:r>
          </w:p>
        </w:tc>
      </w:tr>
      <w:tr w:rsidR="00AA12A6" w14:paraId="40CC90C9"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F927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Karl Coke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33AD8"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5593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Portland</w:t>
            </w:r>
          </w:p>
        </w:tc>
      </w:tr>
      <w:tr w:rsidR="00AA12A6" w14:paraId="67D58C43"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B47E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 </w:t>
            </w:r>
            <w:proofErr w:type="spellStart"/>
            <w:r>
              <w:rPr>
                <w:rFonts w:ascii="Times New Roman" w:eastAsia="Times New Roman" w:hAnsi="Times New Roman" w:cs="Times New Roman"/>
                <w:b/>
                <w:sz w:val="24"/>
                <w:szCs w:val="24"/>
              </w:rPr>
              <w:t>Ishiwawa</w:t>
            </w:r>
            <w:proofErr w:type="spellEnd"/>
            <w:r>
              <w:rPr>
                <w:rFonts w:ascii="Times New Roman" w:eastAsia="Times New Roman" w:hAnsi="Times New Roman" w:cs="Times New Roman"/>
                <w:b/>
                <w:sz w:val="24"/>
                <w:szCs w:val="24"/>
              </w:rPr>
              <w:t xml:space="preserve"> Hope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19347"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BCD0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Portmore</w:t>
            </w:r>
          </w:p>
        </w:tc>
      </w:tr>
      <w:tr w:rsidR="00AA12A6" w14:paraId="0E7F89D0"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2D6D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Mrs. </w:t>
            </w:r>
            <w:proofErr w:type="spellStart"/>
            <w:r>
              <w:rPr>
                <w:rFonts w:ascii="Times New Roman" w:eastAsia="Times New Roman" w:hAnsi="Times New Roman" w:cs="Times New Roman"/>
                <w:b/>
                <w:sz w:val="24"/>
                <w:szCs w:val="24"/>
              </w:rPr>
              <w:t>Hillory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McBayne</w:t>
            </w:r>
            <w:proofErr w:type="spellEnd"/>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78F5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3251F8"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Ann</w:t>
            </w:r>
          </w:p>
        </w:tc>
      </w:tr>
      <w:tr w:rsidR="00AA12A6" w14:paraId="56134987"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6A7A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Samuel Heron</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E9DF19"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20957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Catherine</w:t>
            </w:r>
          </w:p>
        </w:tc>
      </w:tr>
      <w:tr w:rsidR="00AA12A6" w14:paraId="2B1B2489"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8A29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proofErr w:type="spellStart"/>
            <w:r>
              <w:rPr>
                <w:rFonts w:ascii="Times New Roman" w:eastAsia="Times New Roman" w:hAnsi="Times New Roman" w:cs="Times New Roman"/>
                <w:b/>
                <w:sz w:val="24"/>
                <w:szCs w:val="24"/>
              </w:rPr>
              <w:t>Alric</w:t>
            </w:r>
            <w:proofErr w:type="spellEnd"/>
            <w:r>
              <w:rPr>
                <w:rFonts w:ascii="Times New Roman" w:eastAsia="Times New Roman" w:hAnsi="Times New Roman" w:cs="Times New Roman"/>
                <w:b/>
                <w:sz w:val="24"/>
                <w:szCs w:val="24"/>
              </w:rPr>
              <w:t xml:space="preserve"> Miller</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81B5C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734A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Elizabeth</w:t>
            </w:r>
          </w:p>
        </w:tc>
      </w:tr>
      <w:tr w:rsidR="00AA12A6" w14:paraId="37EBE607"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5750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 Randy Hayle</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76B461"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F2C13B"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James</w:t>
            </w:r>
          </w:p>
        </w:tc>
      </w:tr>
      <w:tr w:rsidR="00AA12A6" w14:paraId="58C64F8F"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45C1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 </w:t>
            </w:r>
            <w:proofErr w:type="spellStart"/>
            <w:r>
              <w:rPr>
                <w:rFonts w:ascii="Times New Roman" w:eastAsia="Times New Roman" w:hAnsi="Times New Roman" w:cs="Times New Roman"/>
                <w:b/>
                <w:sz w:val="24"/>
                <w:szCs w:val="24"/>
              </w:rPr>
              <w:t>Shawin</w:t>
            </w:r>
            <w:proofErr w:type="spellEnd"/>
            <w:r>
              <w:rPr>
                <w:rFonts w:ascii="Times New Roman" w:eastAsia="Times New Roman" w:hAnsi="Times New Roman" w:cs="Times New Roman"/>
                <w:b/>
                <w:sz w:val="24"/>
                <w:szCs w:val="24"/>
              </w:rPr>
              <w:t xml:space="preserve"> Reynolds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E4F2D"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20436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Mary</w:t>
            </w:r>
          </w:p>
        </w:tc>
      </w:tr>
      <w:tr w:rsidR="00AA12A6" w14:paraId="7B8DA22B"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E700EF"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Mrs. </w:t>
            </w:r>
            <w:proofErr w:type="spellStart"/>
            <w:r>
              <w:rPr>
                <w:rFonts w:ascii="Times New Roman" w:eastAsia="Times New Roman" w:hAnsi="Times New Roman" w:cs="Times New Roman"/>
                <w:b/>
                <w:sz w:val="24"/>
                <w:szCs w:val="24"/>
              </w:rPr>
              <w:t>Lorian</w:t>
            </w:r>
            <w:proofErr w:type="spellEnd"/>
            <w:r>
              <w:rPr>
                <w:rFonts w:ascii="Times New Roman" w:eastAsia="Times New Roman" w:hAnsi="Times New Roman" w:cs="Times New Roman"/>
                <w:b/>
                <w:sz w:val="24"/>
                <w:szCs w:val="24"/>
              </w:rPr>
              <w:t xml:space="preserve"> Peart-Roberts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B9E74"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9A8283"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 Thomas</w:t>
            </w:r>
          </w:p>
        </w:tc>
      </w:tr>
      <w:tr w:rsidR="00AA12A6" w14:paraId="7E92E38F" w14:textId="77777777">
        <w:trPr>
          <w:trHeight w:val="72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34FE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Paula Barrett</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6BE86A"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01282"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Trelawny</w:t>
            </w:r>
          </w:p>
        </w:tc>
      </w:tr>
      <w:tr w:rsidR="00AA12A6" w14:paraId="7ADB907F" w14:textId="77777777">
        <w:trPr>
          <w:trHeight w:val="990"/>
        </w:trPr>
        <w:tc>
          <w:tcPr>
            <w:tcW w:w="32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0D91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Mrs. Carolyn Brown-James</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0FD0"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Parish Manager</w:t>
            </w:r>
          </w:p>
        </w:tc>
        <w:tc>
          <w:tcPr>
            <w:tcW w:w="25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C6AD6" w14:textId="77777777" w:rsidR="00AA12A6" w:rsidRDefault="00000000">
            <w:pPr>
              <w:widowControl w:val="0"/>
              <w:spacing w:before="240" w:after="0" w:line="276"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Westmoreland</w:t>
            </w:r>
          </w:p>
        </w:tc>
      </w:tr>
    </w:tbl>
    <w:p w14:paraId="5443429C" w14:textId="77777777" w:rsidR="00AA12A6" w:rsidRDefault="00000000">
      <w:pPr>
        <w:widowControl w:val="0"/>
        <w:spacing w:before="240" w:after="240" w:line="240" w:lineRule="auto"/>
        <w:jc w:val="right"/>
        <w:rPr>
          <w:b/>
          <w:sz w:val="28"/>
          <w:szCs w:val="28"/>
        </w:rPr>
      </w:pPr>
      <w:r>
        <w:br w:type="page"/>
      </w:r>
    </w:p>
    <w:p w14:paraId="335F38DC" w14:textId="77777777" w:rsidR="00AA12A6" w:rsidRDefault="00AA12A6">
      <w:pPr>
        <w:widowControl w:val="0"/>
        <w:spacing w:before="240" w:after="240" w:line="240" w:lineRule="auto"/>
        <w:jc w:val="right"/>
        <w:rPr>
          <w:b/>
          <w:sz w:val="28"/>
          <w:szCs w:val="28"/>
        </w:rPr>
      </w:pPr>
    </w:p>
    <w:p w14:paraId="67150FC2" w14:textId="77777777" w:rsidR="00AA12A6" w:rsidRDefault="00000000">
      <w:pPr>
        <w:jc w:val="center"/>
        <w:rPr>
          <w:b/>
          <w:sz w:val="28"/>
          <w:szCs w:val="28"/>
        </w:rPr>
      </w:pPr>
      <w:r>
        <w:rPr>
          <w:b/>
          <w:sz w:val="28"/>
          <w:szCs w:val="28"/>
        </w:rPr>
        <w:t>MAIN ELEMENTS:</w:t>
      </w:r>
    </w:p>
    <w:tbl>
      <w:tblPr>
        <w:tblStyle w:val="a0"/>
        <w:tblW w:w="10897" w:type="dxa"/>
        <w:tblInd w:w="-859" w:type="dxa"/>
        <w:tblLayout w:type="fixed"/>
        <w:tblLook w:val="0400" w:firstRow="0" w:lastRow="0" w:firstColumn="0" w:lastColumn="0" w:noHBand="0" w:noVBand="1"/>
      </w:tblPr>
      <w:tblGrid>
        <w:gridCol w:w="2993"/>
        <w:gridCol w:w="7904"/>
      </w:tblGrid>
      <w:tr w:rsidR="00AA12A6" w14:paraId="6352C5EB" w14:textId="77777777">
        <w:trPr>
          <w:trHeight w:val="23"/>
        </w:trPr>
        <w:tc>
          <w:tcPr>
            <w:tcW w:w="1089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2E0A7C64" w14:textId="77777777" w:rsidR="00AA12A6" w:rsidRDefault="00000000">
            <w:r>
              <w:rPr>
                <w:b/>
              </w:rPr>
              <w:t>ARTICLE I                                                           DESCRIPTION (minimum requirements as per SDC Standards)</w:t>
            </w:r>
          </w:p>
        </w:tc>
      </w:tr>
      <w:tr w:rsidR="00AA12A6" w14:paraId="34D06316" w14:textId="77777777">
        <w:trPr>
          <w:trHeight w:val="56"/>
        </w:trPr>
        <w:tc>
          <w:tcPr>
            <w:tcW w:w="2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97FAE0C" w14:textId="77777777" w:rsidR="00AA12A6" w:rsidRDefault="00000000">
            <w:r>
              <w:rPr>
                <w:b/>
              </w:rPr>
              <w:t>Organization name &amp; contact address</w:t>
            </w:r>
          </w:p>
        </w:tc>
        <w:tc>
          <w:tcPr>
            <w:tcW w:w="79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244EEDB" w14:textId="77777777" w:rsidR="00AA12A6" w:rsidRDefault="00000000">
            <w:pPr>
              <w:numPr>
                <w:ilvl w:val="0"/>
                <w:numId w:val="7"/>
              </w:numPr>
              <w:pBdr>
                <w:top w:val="nil"/>
                <w:left w:val="nil"/>
                <w:bottom w:val="nil"/>
                <w:right w:val="nil"/>
                <w:between w:val="nil"/>
              </w:pBdr>
              <w:spacing w:after="0"/>
              <w:rPr>
                <w:color w:val="000000"/>
              </w:rPr>
            </w:pPr>
            <w:r>
              <w:rPr>
                <w:color w:val="000000"/>
              </w:rPr>
              <w:t>State the name of the organization as agreed by members.</w:t>
            </w:r>
          </w:p>
          <w:p w14:paraId="198C2200" w14:textId="77777777" w:rsidR="00AA12A6" w:rsidRDefault="00AA12A6">
            <w:pPr>
              <w:pBdr>
                <w:top w:val="nil"/>
                <w:left w:val="nil"/>
                <w:bottom w:val="nil"/>
                <w:right w:val="nil"/>
                <w:between w:val="nil"/>
              </w:pBdr>
              <w:spacing w:after="0"/>
              <w:ind w:left="720"/>
              <w:rPr>
                <w:color w:val="000000"/>
              </w:rPr>
            </w:pPr>
          </w:p>
          <w:p w14:paraId="300116B1" w14:textId="77777777" w:rsidR="00AA12A6" w:rsidRDefault="00000000">
            <w:pPr>
              <w:numPr>
                <w:ilvl w:val="0"/>
                <w:numId w:val="7"/>
              </w:numPr>
              <w:pBdr>
                <w:top w:val="nil"/>
                <w:left w:val="nil"/>
                <w:bottom w:val="nil"/>
                <w:right w:val="nil"/>
                <w:between w:val="nil"/>
              </w:pBdr>
              <w:rPr>
                <w:color w:val="000000"/>
              </w:rPr>
            </w:pPr>
            <w:r>
              <w:rPr>
                <w:color w:val="000000"/>
              </w:rPr>
              <w:t>Record the address to which correspondence/letters should be directed.</w:t>
            </w:r>
          </w:p>
        </w:tc>
      </w:tr>
      <w:tr w:rsidR="00AA12A6" w14:paraId="4923DFB0" w14:textId="77777777">
        <w:trPr>
          <w:trHeight w:val="56"/>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9761437" w14:textId="77777777" w:rsidR="00AA12A6" w:rsidRDefault="00000000">
            <w:r>
              <w:rPr>
                <w:b/>
              </w:rPr>
              <w:t>Vision, Mission &amp; Objectives of Organization</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1F257ED" w14:textId="77777777" w:rsidR="00AA12A6" w:rsidRDefault="00000000">
            <w:pPr>
              <w:numPr>
                <w:ilvl w:val="0"/>
                <w:numId w:val="7"/>
              </w:numPr>
              <w:pBdr>
                <w:top w:val="nil"/>
                <w:left w:val="nil"/>
                <w:bottom w:val="nil"/>
                <w:right w:val="nil"/>
                <w:between w:val="nil"/>
              </w:pBdr>
              <w:rPr>
                <w:color w:val="000000"/>
              </w:rPr>
            </w:pPr>
            <w:r>
              <w:rPr>
                <w:color w:val="000000"/>
              </w:rPr>
              <w:t xml:space="preserve">State the agreed Vision &amp; Mission statements as well as Objectives for the organization. </w:t>
            </w:r>
          </w:p>
        </w:tc>
      </w:tr>
      <w:tr w:rsidR="00AA12A6" w14:paraId="123AE32A" w14:textId="77777777">
        <w:trPr>
          <w:trHeight w:val="33"/>
        </w:trPr>
        <w:tc>
          <w:tcPr>
            <w:tcW w:w="10897"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00492C73" w14:textId="77777777" w:rsidR="00AA12A6" w:rsidRDefault="00000000">
            <w:r>
              <w:rPr>
                <w:b/>
              </w:rPr>
              <w:t>ARTICLE II</w:t>
            </w:r>
          </w:p>
        </w:tc>
      </w:tr>
      <w:tr w:rsidR="00AA12A6" w14:paraId="6D257E1C" w14:textId="77777777">
        <w:trPr>
          <w:trHeight w:val="40"/>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8297C40" w14:textId="77777777" w:rsidR="00AA12A6" w:rsidRDefault="00000000">
            <w:r>
              <w:rPr>
                <w:b/>
              </w:rPr>
              <w:t>Types of Meetings and Regulations Governing Meetings</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A90A215" w14:textId="77777777" w:rsidR="00AA12A6" w:rsidRDefault="00000000">
            <w:pPr>
              <w:numPr>
                <w:ilvl w:val="0"/>
                <w:numId w:val="8"/>
              </w:numPr>
              <w:pBdr>
                <w:top w:val="nil"/>
                <w:left w:val="nil"/>
                <w:bottom w:val="nil"/>
                <w:right w:val="nil"/>
                <w:between w:val="nil"/>
              </w:pBdr>
              <w:spacing w:after="0"/>
              <w:rPr>
                <w:color w:val="000000"/>
              </w:rPr>
            </w:pPr>
            <w:r>
              <w:rPr>
                <w:color w:val="000000"/>
              </w:rPr>
              <w:t>Describe the different types of meetings which will take place (e.g. AGM, Monthly and General).</w:t>
            </w:r>
          </w:p>
          <w:p w14:paraId="49A6F531" w14:textId="77777777" w:rsidR="00AA12A6" w:rsidRDefault="00AA12A6">
            <w:pPr>
              <w:pBdr>
                <w:top w:val="nil"/>
                <w:left w:val="nil"/>
                <w:bottom w:val="nil"/>
                <w:right w:val="nil"/>
                <w:between w:val="nil"/>
              </w:pBdr>
              <w:spacing w:after="0"/>
              <w:ind w:left="720"/>
              <w:rPr>
                <w:color w:val="000000"/>
              </w:rPr>
            </w:pPr>
          </w:p>
          <w:p w14:paraId="2519326B" w14:textId="77777777" w:rsidR="00AA12A6" w:rsidRDefault="00000000">
            <w:pPr>
              <w:numPr>
                <w:ilvl w:val="0"/>
                <w:numId w:val="8"/>
              </w:numPr>
              <w:pBdr>
                <w:top w:val="nil"/>
                <w:left w:val="nil"/>
                <w:bottom w:val="nil"/>
                <w:right w:val="nil"/>
                <w:between w:val="nil"/>
              </w:pBdr>
              <w:spacing w:after="0"/>
              <w:rPr>
                <w:color w:val="000000"/>
              </w:rPr>
            </w:pPr>
            <w:r>
              <w:rPr>
                <w:color w:val="000000"/>
              </w:rPr>
              <w:t xml:space="preserve">Describe how each type of meeting will be conducted (frequency, time, and place). </w:t>
            </w:r>
          </w:p>
          <w:p w14:paraId="52AFEFA3" w14:textId="77777777" w:rsidR="00AA12A6" w:rsidRDefault="00AA12A6">
            <w:pPr>
              <w:pBdr>
                <w:top w:val="nil"/>
                <w:left w:val="nil"/>
                <w:bottom w:val="nil"/>
                <w:right w:val="nil"/>
                <w:between w:val="nil"/>
              </w:pBdr>
              <w:spacing w:after="0"/>
              <w:ind w:left="720"/>
              <w:rPr>
                <w:color w:val="000000"/>
              </w:rPr>
            </w:pPr>
          </w:p>
          <w:p w14:paraId="428925F8" w14:textId="77777777" w:rsidR="00AA12A6" w:rsidRDefault="00000000">
            <w:pPr>
              <w:numPr>
                <w:ilvl w:val="0"/>
                <w:numId w:val="8"/>
              </w:numPr>
              <w:pBdr>
                <w:top w:val="nil"/>
                <w:left w:val="nil"/>
                <w:bottom w:val="nil"/>
                <w:right w:val="nil"/>
                <w:between w:val="nil"/>
              </w:pBdr>
              <w:spacing w:after="0"/>
              <w:rPr>
                <w:color w:val="000000"/>
              </w:rPr>
            </w:pPr>
            <w:r>
              <w:rPr>
                <w:color w:val="000000"/>
              </w:rPr>
              <w:t>Describe how meetings will be recorded (</w:t>
            </w:r>
            <w:proofErr w:type="spellStart"/>
            <w:r>
              <w:rPr>
                <w:color w:val="000000"/>
              </w:rPr>
              <w:t>eg.</w:t>
            </w:r>
            <w:proofErr w:type="spellEnd"/>
            <w:r>
              <w:rPr>
                <w:color w:val="000000"/>
              </w:rPr>
              <w:t xml:space="preserve"> written minutes, video/audio recording).</w:t>
            </w:r>
          </w:p>
          <w:p w14:paraId="22826832" w14:textId="77777777" w:rsidR="00AA12A6" w:rsidRDefault="00AA12A6">
            <w:pPr>
              <w:pBdr>
                <w:top w:val="nil"/>
                <w:left w:val="nil"/>
                <w:bottom w:val="nil"/>
                <w:right w:val="nil"/>
                <w:between w:val="nil"/>
              </w:pBdr>
              <w:spacing w:after="0"/>
              <w:ind w:left="720"/>
              <w:rPr>
                <w:color w:val="000000"/>
              </w:rPr>
            </w:pPr>
          </w:p>
          <w:p w14:paraId="7FE41C7A" w14:textId="77777777" w:rsidR="00AA12A6" w:rsidRDefault="00000000">
            <w:pPr>
              <w:numPr>
                <w:ilvl w:val="0"/>
                <w:numId w:val="8"/>
              </w:numPr>
              <w:pBdr>
                <w:top w:val="nil"/>
                <w:left w:val="nil"/>
                <w:bottom w:val="nil"/>
                <w:right w:val="nil"/>
                <w:between w:val="nil"/>
              </w:pBdr>
              <w:rPr>
                <w:color w:val="000000"/>
              </w:rPr>
            </w:pPr>
            <w:r>
              <w:rPr>
                <w:color w:val="000000"/>
              </w:rPr>
              <w:t>State the time, place (venue) and frequency of meetings. An agenda must guide the proceedings of each meeting.</w:t>
            </w:r>
          </w:p>
        </w:tc>
      </w:tr>
      <w:tr w:rsidR="00AA12A6" w14:paraId="60BDD8A7" w14:textId="77777777">
        <w:trPr>
          <w:trHeight w:val="40"/>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263F9DF" w14:textId="77777777" w:rsidR="00AA12A6" w:rsidRDefault="00000000">
            <w:pPr>
              <w:rPr>
                <w:b/>
              </w:rPr>
            </w:pPr>
            <w:r>
              <w:rPr>
                <w:b/>
              </w:rPr>
              <w:t>Annual General Meetings</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075CA09" w14:textId="77777777" w:rsidR="00AA12A6" w:rsidRDefault="00000000">
            <w:pPr>
              <w:numPr>
                <w:ilvl w:val="0"/>
                <w:numId w:val="8"/>
              </w:numPr>
              <w:pBdr>
                <w:top w:val="nil"/>
                <w:left w:val="nil"/>
                <w:bottom w:val="nil"/>
                <w:right w:val="nil"/>
                <w:between w:val="nil"/>
              </w:pBdr>
              <w:spacing w:after="0"/>
              <w:rPr>
                <w:color w:val="000000"/>
              </w:rPr>
            </w:pPr>
            <w:r>
              <w:rPr>
                <w:color w:val="000000"/>
              </w:rPr>
              <w:t>State the time and place (venue) meeting. An agenda must guide the proceedings of each meeting.</w:t>
            </w:r>
          </w:p>
          <w:p w14:paraId="21D495EF" w14:textId="77777777" w:rsidR="00AA12A6" w:rsidRDefault="00AA12A6">
            <w:pPr>
              <w:pBdr>
                <w:top w:val="nil"/>
                <w:left w:val="nil"/>
                <w:bottom w:val="nil"/>
                <w:right w:val="nil"/>
                <w:between w:val="nil"/>
              </w:pBdr>
              <w:spacing w:after="0"/>
              <w:ind w:left="720"/>
              <w:rPr>
                <w:color w:val="000000"/>
              </w:rPr>
            </w:pPr>
          </w:p>
          <w:p w14:paraId="7388C36B" w14:textId="77777777" w:rsidR="00AA12A6" w:rsidRDefault="00000000">
            <w:pPr>
              <w:numPr>
                <w:ilvl w:val="0"/>
                <w:numId w:val="8"/>
              </w:numPr>
              <w:pBdr>
                <w:top w:val="nil"/>
                <w:left w:val="nil"/>
                <w:bottom w:val="nil"/>
                <w:right w:val="nil"/>
                <w:between w:val="nil"/>
              </w:pBdr>
              <w:rPr>
                <w:color w:val="000000"/>
              </w:rPr>
            </w:pPr>
            <w:r>
              <w:rPr>
                <w:color w:val="000000"/>
              </w:rPr>
              <w:t>State the type of AGM to be conducted (e. reporting, election of officers).</w:t>
            </w:r>
          </w:p>
        </w:tc>
      </w:tr>
      <w:tr w:rsidR="00AA12A6" w14:paraId="61498F9D" w14:textId="77777777">
        <w:trPr>
          <w:trHeight w:val="33"/>
        </w:trPr>
        <w:tc>
          <w:tcPr>
            <w:tcW w:w="10897"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6E2D7760" w14:textId="77777777" w:rsidR="00AA12A6" w:rsidRDefault="00000000">
            <w:r>
              <w:rPr>
                <w:b/>
              </w:rPr>
              <w:t>ARTICLE III</w:t>
            </w:r>
          </w:p>
        </w:tc>
      </w:tr>
      <w:tr w:rsidR="00AA12A6" w14:paraId="2A1A7359" w14:textId="77777777">
        <w:trPr>
          <w:trHeight w:val="80"/>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5E17700C" w14:textId="77777777" w:rsidR="00AA12A6" w:rsidRDefault="00000000">
            <w:r>
              <w:rPr>
                <w:b/>
              </w:rPr>
              <w:t>Titles of Officers</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432596C" w14:textId="77777777" w:rsidR="00AA12A6" w:rsidRDefault="00000000">
            <w:pPr>
              <w:numPr>
                <w:ilvl w:val="0"/>
                <w:numId w:val="9"/>
              </w:numPr>
              <w:pBdr>
                <w:top w:val="nil"/>
                <w:left w:val="nil"/>
                <w:bottom w:val="nil"/>
                <w:right w:val="nil"/>
                <w:between w:val="nil"/>
              </w:pBdr>
              <w:spacing w:after="0"/>
              <w:rPr>
                <w:color w:val="000000"/>
              </w:rPr>
            </w:pPr>
            <w:r>
              <w:rPr>
                <w:color w:val="000000"/>
              </w:rPr>
              <w:t xml:space="preserve">Describe the structure of the executive body (e.g. President, PRO, Secretary). </w:t>
            </w:r>
          </w:p>
          <w:p w14:paraId="5A9D4EA3" w14:textId="77777777" w:rsidR="00AA12A6" w:rsidRDefault="00AA12A6">
            <w:pPr>
              <w:pBdr>
                <w:top w:val="nil"/>
                <w:left w:val="nil"/>
                <w:bottom w:val="nil"/>
                <w:right w:val="nil"/>
                <w:between w:val="nil"/>
              </w:pBdr>
              <w:spacing w:after="0"/>
              <w:ind w:left="720"/>
              <w:rPr>
                <w:color w:val="000000"/>
              </w:rPr>
            </w:pPr>
          </w:p>
          <w:p w14:paraId="5FDEAB37" w14:textId="77777777" w:rsidR="00AA12A6" w:rsidRDefault="00000000">
            <w:pPr>
              <w:numPr>
                <w:ilvl w:val="0"/>
                <w:numId w:val="9"/>
              </w:numPr>
              <w:pBdr>
                <w:top w:val="nil"/>
                <w:left w:val="nil"/>
                <w:bottom w:val="nil"/>
                <w:right w:val="nil"/>
                <w:between w:val="nil"/>
              </w:pBdr>
              <w:spacing w:after="0"/>
              <w:rPr>
                <w:color w:val="000000"/>
              </w:rPr>
            </w:pPr>
            <w:r>
              <w:rPr>
                <w:color w:val="000000"/>
              </w:rPr>
              <w:t>Explain how they were appointed; e.g. Election at the AGM.</w:t>
            </w:r>
          </w:p>
          <w:p w14:paraId="7C5B3B50" w14:textId="77777777" w:rsidR="00AA12A6" w:rsidRDefault="00AA12A6">
            <w:pPr>
              <w:pBdr>
                <w:top w:val="nil"/>
                <w:left w:val="nil"/>
                <w:bottom w:val="nil"/>
                <w:right w:val="nil"/>
                <w:between w:val="nil"/>
              </w:pBdr>
              <w:spacing w:after="0"/>
              <w:ind w:left="720"/>
              <w:rPr>
                <w:color w:val="000000"/>
              </w:rPr>
            </w:pPr>
          </w:p>
          <w:p w14:paraId="52FF6033" w14:textId="77777777" w:rsidR="00AA12A6" w:rsidRDefault="00000000">
            <w:pPr>
              <w:numPr>
                <w:ilvl w:val="0"/>
                <w:numId w:val="9"/>
              </w:numPr>
              <w:pBdr>
                <w:top w:val="nil"/>
                <w:left w:val="nil"/>
                <w:bottom w:val="nil"/>
                <w:right w:val="nil"/>
                <w:between w:val="nil"/>
              </w:pBdr>
              <w:rPr>
                <w:color w:val="000000"/>
              </w:rPr>
            </w:pPr>
            <w:r>
              <w:rPr>
                <w:color w:val="000000"/>
              </w:rPr>
              <w:t>Outline their roles and functions and state how long each officer is allowed to serve.</w:t>
            </w:r>
          </w:p>
        </w:tc>
      </w:tr>
      <w:tr w:rsidR="00AA12A6" w14:paraId="66CF87D4" w14:textId="77777777">
        <w:trPr>
          <w:trHeight w:val="190"/>
        </w:trPr>
        <w:tc>
          <w:tcPr>
            <w:tcW w:w="29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3C7E99C" w14:textId="77777777" w:rsidR="00AA12A6" w:rsidRDefault="00000000">
            <w:r>
              <w:rPr>
                <w:b/>
              </w:rPr>
              <w:t>Committee Structure</w:t>
            </w:r>
          </w:p>
        </w:tc>
        <w:tc>
          <w:tcPr>
            <w:tcW w:w="79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759DC11" w14:textId="77777777" w:rsidR="00AA12A6" w:rsidRDefault="00000000">
            <w:pPr>
              <w:numPr>
                <w:ilvl w:val="0"/>
                <w:numId w:val="1"/>
              </w:numPr>
              <w:pBdr>
                <w:top w:val="nil"/>
                <w:left w:val="nil"/>
                <w:bottom w:val="nil"/>
                <w:right w:val="nil"/>
                <w:between w:val="nil"/>
              </w:pBdr>
              <w:spacing w:after="0"/>
              <w:rPr>
                <w:color w:val="000000"/>
              </w:rPr>
            </w:pPr>
            <w:r>
              <w:rPr>
                <w:color w:val="000000"/>
              </w:rPr>
              <w:t>Name any permanent committees which the organization will form (e.g. fundraising, maintenance).</w:t>
            </w:r>
          </w:p>
          <w:p w14:paraId="0D5C3C37" w14:textId="77777777" w:rsidR="00AA12A6" w:rsidRDefault="00AA12A6">
            <w:pPr>
              <w:pBdr>
                <w:top w:val="nil"/>
                <w:left w:val="nil"/>
                <w:bottom w:val="nil"/>
                <w:right w:val="nil"/>
                <w:between w:val="nil"/>
              </w:pBdr>
              <w:spacing w:after="0"/>
              <w:ind w:left="720"/>
              <w:rPr>
                <w:color w:val="000000"/>
              </w:rPr>
            </w:pPr>
          </w:p>
          <w:p w14:paraId="267EBAC3" w14:textId="77777777" w:rsidR="00AA12A6" w:rsidRDefault="00000000">
            <w:pPr>
              <w:numPr>
                <w:ilvl w:val="0"/>
                <w:numId w:val="1"/>
              </w:numPr>
              <w:pBdr>
                <w:top w:val="nil"/>
                <w:left w:val="nil"/>
                <w:bottom w:val="nil"/>
                <w:right w:val="nil"/>
                <w:between w:val="nil"/>
              </w:pBdr>
              <w:rPr>
                <w:color w:val="000000"/>
              </w:rPr>
            </w:pPr>
            <w:r>
              <w:rPr>
                <w:color w:val="000000"/>
              </w:rPr>
              <w:lastRenderedPageBreak/>
              <w:t>Describe how they are formed (elected or selected), the numbers and positions of people serving on these committees.</w:t>
            </w:r>
          </w:p>
        </w:tc>
      </w:tr>
      <w:tr w:rsidR="00AA12A6" w14:paraId="7E88C4EE" w14:textId="77777777">
        <w:trPr>
          <w:trHeight w:val="43"/>
        </w:trPr>
        <w:tc>
          <w:tcPr>
            <w:tcW w:w="29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9ACAAC" w14:textId="77777777" w:rsidR="00AA12A6" w:rsidRDefault="00000000">
            <w:r>
              <w:rPr>
                <w:b/>
              </w:rPr>
              <w:lastRenderedPageBreak/>
              <w:t>Quorum</w:t>
            </w:r>
          </w:p>
        </w:tc>
        <w:tc>
          <w:tcPr>
            <w:tcW w:w="79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75E0F96" w14:textId="77777777" w:rsidR="00AA12A6" w:rsidRDefault="00000000">
            <w:pPr>
              <w:numPr>
                <w:ilvl w:val="0"/>
                <w:numId w:val="2"/>
              </w:numPr>
              <w:pBdr>
                <w:top w:val="nil"/>
                <w:left w:val="nil"/>
                <w:bottom w:val="nil"/>
                <w:right w:val="nil"/>
                <w:between w:val="nil"/>
              </w:pBdr>
              <w:rPr>
                <w:color w:val="000000"/>
              </w:rPr>
            </w:pPr>
            <w:r>
              <w:rPr>
                <w:color w:val="000000"/>
              </w:rPr>
              <w:t>State the number of people who must be at a meeting before business can be conducted and decisions made (e.g. simple majority, absolute majority).</w:t>
            </w:r>
          </w:p>
        </w:tc>
      </w:tr>
      <w:tr w:rsidR="00AA12A6" w14:paraId="43009343" w14:textId="77777777">
        <w:trPr>
          <w:trHeight w:val="13"/>
        </w:trPr>
        <w:tc>
          <w:tcPr>
            <w:tcW w:w="10897"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5FF7DDB0" w14:textId="77777777" w:rsidR="00AA12A6" w:rsidRDefault="00000000">
            <w:r>
              <w:rPr>
                <w:b/>
              </w:rPr>
              <w:t>ARTICLE IV</w:t>
            </w:r>
          </w:p>
        </w:tc>
      </w:tr>
      <w:tr w:rsidR="00AA12A6" w14:paraId="6702AABA" w14:textId="77777777">
        <w:trPr>
          <w:trHeight w:val="43"/>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81E4184" w14:textId="77777777" w:rsidR="00AA12A6" w:rsidRDefault="00000000">
            <w:r>
              <w:rPr>
                <w:b/>
              </w:rPr>
              <w:t>Membership</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BC42612" w14:textId="77777777" w:rsidR="00AA12A6" w:rsidRDefault="00000000">
            <w:pPr>
              <w:numPr>
                <w:ilvl w:val="0"/>
                <w:numId w:val="3"/>
              </w:numPr>
              <w:pBdr>
                <w:top w:val="nil"/>
                <w:left w:val="nil"/>
                <w:bottom w:val="nil"/>
                <w:right w:val="nil"/>
                <w:between w:val="nil"/>
              </w:pBdr>
              <w:spacing w:after="0"/>
              <w:rPr>
                <w:color w:val="000000"/>
              </w:rPr>
            </w:pPr>
            <w:r>
              <w:rPr>
                <w:color w:val="000000"/>
              </w:rPr>
              <w:t>State who is an eligible member (</w:t>
            </w:r>
            <w:proofErr w:type="spellStart"/>
            <w:r>
              <w:rPr>
                <w:color w:val="000000"/>
              </w:rPr>
              <w:t>eg.</w:t>
            </w:r>
            <w:proofErr w:type="spellEnd"/>
            <w:r>
              <w:rPr>
                <w:color w:val="000000"/>
              </w:rPr>
              <w:t xml:space="preserve"> CBO must be operating within the community, District/Street representatives)</w:t>
            </w:r>
          </w:p>
          <w:p w14:paraId="7EF52E18" w14:textId="77777777" w:rsidR="00AA12A6" w:rsidRDefault="00AA12A6">
            <w:pPr>
              <w:pBdr>
                <w:top w:val="nil"/>
                <w:left w:val="nil"/>
                <w:bottom w:val="nil"/>
                <w:right w:val="nil"/>
                <w:between w:val="nil"/>
              </w:pBdr>
              <w:spacing w:after="0"/>
              <w:ind w:left="720"/>
              <w:rPr>
                <w:color w:val="000000"/>
              </w:rPr>
            </w:pPr>
          </w:p>
          <w:p w14:paraId="1EF63958" w14:textId="77777777" w:rsidR="00AA12A6" w:rsidRDefault="00000000">
            <w:pPr>
              <w:numPr>
                <w:ilvl w:val="0"/>
                <w:numId w:val="3"/>
              </w:numPr>
              <w:pBdr>
                <w:top w:val="nil"/>
                <w:left w:val="nil"/>
                <w:bottom w:val="nil"/>
                <w:right w:val="nil"/>
                <w:between w:val="nil"/>
              </w:pBdr>
              <w:rPr>
                <w:color w:val="000000"/>
              </w:rPr>
            </w:pPr>
            <w:r>
              <w:rPr>
                <w:color w:val="000000"/>
              </w:rPr>
              <w:t>Outline conditions of membership (</w:t>
            </w:r>
            <w:proofErr w:type="spellStart"/>
            <w:r>
              <w:rPr>
                <w:color w:val="000000"/>
              </w:rPr>
              <w:t>eg.</w:t>
            </w:r>
            <w:proofErr w:type="spellEnd"/>
            <w:r>
              <w:rPr>
                <w:color w:val="000000"/>
              </w:rPr>
              <w:t xml:space="preserve"> complete membership form, agree on dues to be paid).</w:t>
            </w:r>
          </w:p>
        </w:tc>
      </w:tr>
      <w:tr w:rsidR="00AA12A6" w14:paraId="339555B4" w14:textId="77777777">
        <w:trPr>
          <w:trHeight w:val="26"/>
        </w:trPr>
        <w:tc>
          <w:tcPr>
            <w:tcW w:w="10897"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6C5C7F87" w14:textId="77777777" w:rsidR="00AA12A6" w:rsidRDefault="00000000">
            <w:r>
              <w:rPr>
                <w:b/>
              </w:rPr>
              <w:t>ARTICLE V</w:t>
            </w:r>
          </w:p>
        </w:tc>
      </w:tr>
      <w:tr w:rsidR="00AA12A6" w14:paraId="666446BE" w14:textId="77777777">
        <w:trPr>
          <w:trHeight w:val="43"/>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305B761" w14:textId="77777777" w:rsidR="00AA12A6" w:rsidRDefault="00000000">
            <w:r>
              <w:rPr>
                <w:b/>
              </w:rPr>
              <w:t>Election of Officers</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D58C7AD" w14:textId="77777777" w:rsidR="00AA12A6" w:rsidRDefault="00000000">
            <w:pPr>
              <w:numPr>
                <w:ilvl w:val="0"/>
                <w:numId w:val="5"/>
              </w:numPr>
              <w:pBdr>
                <w:top w:val="nil"/>
                <w:left w:val="nil"/>
                <w:bottom w:val="nil"/>
                <w:right w:val="nil"/>
                <w:between w:val="nil"/>
              </w:pBdr>
              <w:spacing w:after="0"/>
              <w:rPr>
                <w:color w:val="000000"/>
              </w:rPr>
            </w:pPr>
            <w:r>
              <w:rPr>
                <w:color w:val="000000"/>
              </w:rPr>
              <w:t>Define the criteria for election to office (</w:t>
            </w:r>
            <w:proofErr w:type="spellStart"/>
            <w:r>
              <w:rPr>
                <w:color w:val="000000"/>
              </w:rPr>
              <w:t>eg.</w:t>
            </w:r>
            <w:proofErr w:type="spellEnd"/>
            <w:r>
              <w:rPr>
                <w:color w:val="000000"/>
              </w:rPr>
              <w:t xml:space="preserve"> not to be a politically elected representative, not to be charged for or convicted of any criminal offence, must be in good financial standing)</w:t>
            </w:r>
          </w:p>
          <w:p w14:paraId="21F0FD9C" w14:textId="77777777" w:rsidR="00AA12A6" w:rsidRDefault="00AA12A6">
            <w:pPr>
              <w:pBdr>
                <w:top w:val="nil"/>
                <w:left w:val="nil"/>
                <w:bottom w:val="nil"/>
                <w:right w:val="nil"/>
                <w:between w:val="nil"/>
              </w:pBdr>
              <w:spacing w:after="0"/>
              <w:ind w:left="720"/>
              <w:rPr>
                <w:color w:val="000000"/>
              </w:rPr>
            </w:pPr>
          </w:p>
          <w:p w14:paraId="353E1846" w14:textId="77777777" w:rsidR="00AA12A6" w:rsidRDefault="00000000">
            <w:pPr>
              <w:numPr>
                <w:ilvl w:val="0"/>
                <w:numId w:val="5"/>
              </w:numPr>
              <w:pBdr>
                <w:top w:val="nil"/>
                <w:left w:val="nil"/>
                <w:bottom w:val="nil"/>
                <w:right w:val="nil"/>
                <w:between w:val="nil"/>
              </w:pBdr>
              <w:spacing w:after="0"/>
              <w:rPr>
                <w:color w:val="000000"/>
              </w:rPr>
            </w:pPr>
            <w:r>
              <w:rPr>
                <w:color w:val="000000"/>
              </w:rPr>
              <w:t>State the method of nominating members  (</w:t>
            </w:r>
            <w:proofErr w:type="spellStart"/>
            <w:r>
              <w:rPr>
                <w:color w:val="000000"/>
              </w:rPr>
              <w:t>eg.</w:t>
            </w:r>
            <w:proofErr w:type="spellEnd"/>
            <w:r>
              <w:rPr>
                <w:color w:val="000000"/>
              </w:rPr>
              <w:t xml:space="preserve"> show of hands</w:t>
            </w:r>
            <w:r>
              <w:t>)</w:t>
            </w:r>
          </w:p>
          <w:p w14:paraId="2A35FDAA" w14:textId="77777777" w:rsidR="00AA12A6" w:rsidRDefault="00AA12A6">
            <w:pPr>
              <w:pBdr>
                <w:top w:val="nil"/>
                <w:left w:val="nil"/>
                <w:bottom w:val="nil"/>
                <w:right w:val="nil"/>
                <w:between w:val="nil"/>
              </w:pBdr>
              <w:spacing w:after="0"/>
              <w:ind w:left="720"/>
            </w:pPr>
          </w:p>
          <w:p w14:paraId="74511A21" w14:textId="77777777" w:rsidR="00AA12A6" w:rsidRDefault="00000000">
            <w:pPr>
              <w:numPr>
                <w:ilvl w:val="0"/>
                <w:numId w:val="5"/>
              </w:numPr>
              <w:pBdr>
                <w:top w:val="nil"/>
                <w:left w:val="nil"/>
                <w:bottom w:val="nil"/>
                <w:right w:val="nil"/>
                <w:between w:val="nil"/>
              </w:pBdr>
              <w:rPr>
                <w:color w:val="000000"/>
              </w:rPr>
            </w:pPr>
            <w:r>
              <w:rPr>
                <w:color w:val="000000"/>
              </w:rPr>
              <w:t>Describe the election procedures</w:t>
            </w:r>
          </w:p>
        </w:tc>
      </w:tr>
      <w:tr w:rsidR="00AA12A6" w14:paraId="441B950F" w14:textId="77777777">
        <w:trPr>
          <w:trHeight w:val="187"/>
        </w:trPr>
        <w:tc>
          <w:tcPr>
            <w:tcW w:w="10897" w:type="dxa"/>
            <w:gridSpan w:val="2"/>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tcPr>
          <w:p w14:paraId="2FFAD073" w14:textId="77777777" w:rsidR="00AA12A6" w:rsidRDefault="00000000">
            <w:r>
              <w:rPr>
                <w:b/>
              </w:rPr>
              <w:t>ARTICLE VI</w:t>
            </w:r>
          </w:p>
        </w:tc>
      </w:tr>
      <w:tr w:rsidR="00AA12A6" w14:paraId="48CB1D3B" w14:textId="77777777">
        <w:trPr>
          <w:trHeight w:val="243"/>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1322CA6" w14:textId="77777777" w:rsidR="00AA12A6" w:rsidRDefault="00000000">
            <w:r>
              <w:rPr>
                <w:b/>
              </w:rPr>
              <w:t xml:space="preserve">Accountability </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CE7D218" w14:textId="77777777" w:rsidR="00AA12A6" w:rsidRDefault="00000000">
            <w:pPr>
              <w:numPr>
                <w:ilvl w:val="0"/>
                <w:numId w:val="6"/>
              </w:numPr>
              <w:pBdr>
                <w:top w:val="nil"/>
                <w:left w:val="nil"/>
                <w:bottom w:val="nil"/>
                <w:right w:val="nil"/>
                <w:between w:val="nil"/>
              </w:pBdr>
              <w:spacing w:after="0"/>
              <w:rPr>
                <w:color w:val="000000"/>
              </w:rPr>
            </w:pPr>
            <w:r>
              <w:rPr>
                <w:color w:val="000000"/>
              </w:rPr>
              <w:t xml:space="preserve">Describe how financial accounts will be maintained &amp; information shared (e.g. frequency of reports). </w:t>
            </w:r>
          </w:p>
          <w:p w14:paraId="5473AAE0" w14:textId="77777777" w:rsidR="00AA12A6" w:rsidRDefault="00AA12A6">
            <w:pPr>
              <w:pBdr>
                <w:top w:val="nil"/>
                <w:left w:val="nil"/>
                <w:bottom w:val="nil"/>
                <w:right w:val="nil"/>
                <w:between w:val="nil"/>
              </w:pBdr>
              <w:spacing w:after="0"/>
              <w:ind w:left="720"/>
              <w:rPr>
                <w:color w:val="000000"/>
              </w:rPr>
            </w:pPr>
          </w:p>
          <w:p w14:paraId="746F2A24" w14:textId="77777777" w:rsidR="00AA12A6" w:rsidRDefault="00000000">
            <w:pPr>
              <w:numPr>
                <w:ilvl w:val="0"/>
                <w:numId w:val="6"/>
              </w:numPr>
              <w:pBdr>
                <w:top w:val="nil"/>
                <w:left w:val="nil"/>
                <w:bottom w:val="nil"/>
                <w:right w:val="nil"/>
                <w:between w:val="nil"/>
              </w:pBdr>
              <w:spacing w:after="0"/>
              <w:rPr>
                <w:color w:val="000000"/>
              </w:rPr>
            </w:pPr>
            <w:r>
              <w:rPr>
                <w:color w:val="000000"/>
              </w:rPr>
              <w:t xml:space="preserve">Describe how amendments to the constitution will be made. </w:t>
            </w:r>
          </w:p>
          <w:p w14:paraId="67B08DF4" w14:textId="77777777" w:rsidR="00AA12A6" w:rsidRDefault="00AA12A6">
            <w:pPr>
              <w:pBdr>
                <w:top w:val="nil"/>
                <w:left w:val="nil"/>
                <w:bottom w:val="nil"/>
                <w:right w:val="nil"/>
                <w:between w:val="nil"/>
              </w:pBdr>
              <w:spacing w:after="0"/>
              <w:ind w:left="720"/>
              <w:rPr>
                <w:color w:val="000000"/>
              </w:rPr>
            </w:pPr>
          </w:p>
          <w:p w14:paraId="7B42B29D" w14:textId="77777777" w:rsidR="00AA12A6" w:rsidRDefault="00000000">
            <w:pPr>
              <w:numPr>
                <w:ilvl w:val="0"/>
                <w:numId w:val="6"/>
              </w:numPr>
              <w:pBdr>
                <w:top w:val="nil"/>
                <w:left w:val="nil"/>
                <w:bottom w:val="nil"/>
                <w:right w:val="nil"/>
                <w:between w:val="nil"/>
              </w:pBdr>
              <w:rPr>
                <w:color w:val="000000"/>
              </w:rPr>
            </w:pPr>
            <w:r>
              <w:rPr>
                <w:color w:val="000000"/>
              </w:rPr>
              <w:t xml:space="preserve">Describe how resignation and disciplinary matters will be dealt with. </w:t>
            </w:r>
          </w:p>
        </w:tc>
      </w:tr>
      <w:tr w:rsidR="00AA12A6" w14:paraId="63666D0D" w14:textId="77777777">
        <w:trPr>
          <w:trHeight w:val="243"/>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332D455D" w14:textId="77777777" w:rsidR="00AA12A6" w:rsidRDefault="00000000">
            <w:pPr>
              <w:rPr>
                <w:b/>
              </w:rPr>
            </w:pPr>
            <w:r>
              <w:rPr>
                <w:b/>
              </w:rPr>
              <w:t xml:space="preserve">Audit </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ACACDF6" w14:textId="77777777" w:rsidR="00AA12A6" w:rsidRDefault="00000000">
            <w:pPr>
              <w:spacing w:line="360" w:lineRule="auto"/>
              <w:jc w:val="both"/>
            </w:pPr>
            <w:r>
              <w:t xml:space="preserve">All registered CDCs are required to present their books and records for mandatory annual auditing. This audit shall be conducted by an auditor approved by the registrar. CDCs shall bear the cost of the audit, as determined by the auditor. </w:t>
            </w:r>
          </w:p>
          <w:p w14:paraId="014C33A8" w14:textId="77777777" w:rsidR="00AA12A6" w:rsidRDefault="00000000">
            <w:pPr>
              <w:numPr>
                <w:ilvl w:val="0"/>
                <w:numId w:val="4"/>
              </w:numPr>
              <w:pBdr>
                <w:top w:val="nil"/>
                <w:left w:val="nil"/>
                <w:bottom w:val="nil"/>
                <w:right w:val="nil"/>
                <w:between w:val="nil"/>
              </w:pBdr>
              <w:spacing w:line="360" w:lineRule="auto"/>
              <w:jc w:val="both"/>
              <w:rPr>
                <w:color w:val="000000"/>
              </w:rPr>
            </w:pPr>
            <w:r>
              <w:rPr>
                <w:color w:val="000000"/>
              </w:rPr>
              <w:t>State the procedure/s for mandatory annual auditing.</w:t>
            </w:r>
          </w:p>
        </w:tc>
      </w:tr>
      <w:tr w:rsidR="00AA12A6" w14:paraId="25EDC211" w14:textId="77777777">
        <w:trPr>
          <w:trHeight w:val="243"/>
        </w:trPr>
        <w:tc>
          <w:tcPr>
            <w:tcW w:w="29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B726E54" w14:textId="77777777" w:rsidR="00AA12A6" w:rsidRDefault="00000000">
            <w:pPr>
              <w:rPr>
                <w:b/>
              </w:rPr>
            </w:pPr>
            <w:r>
              <w:rPr>
                <w:b/>
              </w:rPr>
              <w:t>Finance</w:t>
            </w:r>
          </w:p>
        </w:tc>
        <w:tc>
          <w:tcPr>
            <w:tcW w:w="79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FFF7352" w14:textId="77777777" w:rsidR="00AA12A6" w:rsidRDefault="00000000">
            <w:pPr>
              <w:numPr>
                <w:ilvl w:val="0"/>
                <w:numId w:val="4"/>
              </w:numPr>
              <w:pBdr>
                <w:top w:val="nil"/>
                <w:left w:val="nil"/>
                <w:bottom w:val="nil"/>
                <w:right w:val="nil"/>
                <w:between w:val="nil"/>
              </w:pBdr>
              <w:spacing w:after="0"/>
              <w:rPr>
                <w:color w:val="000000"/>
              </w:rPr>
            </w:pPr>
            <w:r>
              <w:rPr>
                <w:color w:val="000000"/>
              </w:rPr>
              <w:t>State the group’s financial year, when it commences and ends</w:t>
            </w:r>
          </w:p>
          <w:p w14:paraId="25F7CC5C" w14:textId="77777777" w:rsidR="00AA12A6" w:rsidRDefault="00AA12A6">
            <w:pPr>
              <w:pBdr>
                <w:top w:val="nil"/>
                <w:left w:val="nil"/>
                <w:bottom w:val="nil"/>
                <w:right w:val="nil"/>
                <w:between w:val="nil"/>
              </w:pBdr>
              <w:spacing w:after="0"/>
              <w:ind w:left="720"/>
              <w:rPr>
                <w:color w:val="000000"/>
              </w:rPr>
            </w:pPr>
          </w:p>
          <w:p w14:paraId="2E67A869" w14:textId="77777777" w:rsidR="00AA12A6" w:rsidRDefault="00000000">
            <w:pPr>
              <w:numPr>
                <w:ilvl w:val="0"/>
                <w:numId w:val="4"/>
              </w:numPr>
              <w:pBdr>
                <w:top w:val="nil"/>
                <w:left w:val="nil"/>
                <w:bottom w:val="nil"/>
                <w:right w:val="nil"/>
                <w:between w:val="nil"/>
              </w:pBdr>
              <w:spacing w:after="0"/>
              <w:rPr>
                <w:color w:val="000000"/>
              </w:rPr>
            </w:pPr>
            <w:r>
              <w:rPr>
                <w:color w:val="000000"/>
              </w:rPr>
              <w:t>Describe how financial transactions or processes are managed in the group</w:t>
            </w:r>
          </w:p>
          <w:p w14:paraId="59B48674" w14:textId="77777777" w:rsidR="00AA12A6" w:rsidRDefault="00000000">
            <w:pPr>
              <w:numPr>
                <w:ilvl w:val="0"/>
                <w:numId w:val="4"/>
              </w:numPr>
              <w:pBdr>
                <w:top w:val="nil"/>
                <w:left w:val="nil"/>
                <w:bottom w:val="nil"/>
                <w:right w:val="nil"/>
                <w:between w:val="nil"/>
              </w:pBdr>
              <w:spacing w:after="0"/>
              <w:rPr>
                <w:color w:val="000000"/>
              </w:rPr>
            </w:pPr>
            <w:r>
              <w:rPr>
                <w:color w:val="000000"/>
              </w:rPr>
              <w:lastRenderedPageBreak/>
              <w:t>State how dues and collections may be used and how these decisions are made</w:t>
            </w:r>
          </w:p>
          <w:p w14:paraId="7D9706D3" w14:textId="77777777" w:rsidR="00AA12A6" w:rsidRDefault="00000000">
            <w:pPr>
              <w:numPr>
                <w:ilvl w:val="0"/>
                <w:numId w:val="4"/>
              </w:numPr>
              <w:pBdr>
                <w:top w:val="nil"/>
                <w:left w:val="nil"/>
                <w:bottom w:val="nil"/>
                <w:right w:val="nil"/>
                <w:between w:val="nil"/>
              </w:pBdr>
              <w:rPr>
                <w:color w:val="000000"/>
              </w:rPr>
            </w:pPr>
            <w:r>
              <w:rPr>
                <w:color w:val="000000"/>
              </w:rPr>
              <w:t>State costs for membership and dues.</w:t>
            </w:r>
          </w:p>
        </w:tc>
      </w:tr>
    </w:tbl>
    <w:p w14:paraId="2D3AD1EE" w14:textId="77777777" w:rsidR="00AA12A6" w:rsidRDefault="00AA12A6"/>
    <w:sectPr w:rsidR="00AA12A6">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CE53" w14:textId="77777777" w:rsidR="00693A80" w:rsidRDefault="00693A80">
      <w:pPr>
        <w:spacing w:after="0" w:line="240" w:lineRule="auto"/>
      </w:pPr>
      <w:r>
        <w:separator/>
      </w:r>
    </w:p>
  </w:endnote>
  <w:endnote w:type="continuationSeparator" w:id="0">
    <w:p w14:paraId="07CE55BF" w14:textId="77777777" w:rsidR="00693A80" w:rsidRDefault="0069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ED40" w14:textId="77777777" w:rsidR="00AA12A6"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Social Development Commission,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FACE8" w14:textId="77777777" w:rsidR="00693A80" w:rsidRDefault="00693A80">
      <w:pPr>
        <w:spacing w:after="0" w:line="240" w:lineRule="auto"/>
      </w:pPr>
      <w:r>
        <w:separator/>
      </w:r>
    </w:p>
  </w:footnote>
  <w:footnote w:type="continuationSeparator" w:id="0">
    <w:p w14:paraId="0EDB4B87" w14:textId="77777777" w:rsidR="00693A80" w:rsidRDefault="00693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6E2"/>
    <w:multiLevelType w:val="multilevel"/>
    <w:tmpl w:val="0A8C0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A532A"/>
    <w:multiLevelType w:val="multilevel"/>
    <w:tmpl w:val="94421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158FC"/>
    <w:multiLevelType w:val="multilevel"/>
    <w:tmpl w:val="2BE69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D1A58"/>
    <w:multiLevelType w:val="multilevel"/>
    <w:tmpl w:val="94E47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2241EE"/>
    <w:multiLevelType w:val="multilevel"/>
    <w:tmpl w:val="30823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780006"/>
    <w:multiLevelType w:val="multilevel"/>
    <w:tmpl w:val="4F32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4800AF"/>
    <w:multiLevelType w:val="multilevel"/>
    <w:tmpl w:val="CC322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9D1EE3"/>
    <w:multiLevelType w:val="multilevel"/>
    <w:tmpl w:val="626E7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EB00E9"/>
    <w:multiLevelType w:val="multilevel"/>
    <w:tmpl w:val="0ED44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5589232">
    <w:abstractNumId w:val="0"/>
  </w:num>
  <w:num w:numId="2" w16cid:durableId="1106000336">
    <w:abstractNumId w:val="2"/>
  </w:num>
  <w:num w:numId="3" w16cid:durableId="2006856465">
    <w:abstractNumId w:val="7"/>
  </w:num>
  <w:num w:numId="4" w16cid:durableId="1042053092">
    <w:abstractNumId w:val="5"/>
  </w:num>
  <w:num w:numId="5" w16cid:durableId="334693513">
    <w:abstractNumId w:val="3"/>
  </w:num>
  <w:num w:numId="6" w16cid:durableId="1762066783">
    <w:abstractNumId w:val="4"/>
  </w:num>
  <w:num w:numId="7" w16cid:durableId="1341540060">
    <w:abstractNumId w:val="1"/>
  </w:num>
  <w:num w:numId="8" w16cid:durableId="94524120">
    <w:abstractNumId w:val="8"/>
  </w:num>
  <w:num w:numId="9" w16cid:durableId="19013569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A6"/>
    <w:rsid w:val="00693A80"/>
    <w:rsid w:val="006E7677"/>
    <w:rsid w:val="00AA12A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14:docId w14:val="7B09F4AF"/>
  <w15:docId w15:val="{E4B05E3B-ED54-9342-BA8B-7A32308D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JM"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215D"/>
    <w:pPr>
      <w:ind w:left="720"/>
      <w:contextualSpacing/>
    </w:pPr>
  </w:style>
  <w:style w:type="character" w:styleId="CommentReference">
    <w:name w:val="annotation reference"/>
    <w:basedOn w:val="DefaultParagraphFont"/>
    <w:uiPriority w:val="99"/>
    <w:semiHidden/>
    <w:unhideWhenUsed/>
    <w:rsid w:val="0003127F"/>
    <w:rPr>
      <w:sz w:val="16"/>
      <w:szCs w:val="16"/>
    </w:rPr>
  </w:style>
  <w:style w:type="paragraph" w:styleId="CommentText">
    <w:name w:val="annotation text"/>
    <w:basedOn w:val="Normal"/>
    <w:link w:val="CommentTextChar"/>
    <w:uiPriority w:val="99"/>
    <w:semiHidden/>
    <w:unhideWhenUsed/>
    <w:rsid w:val="0003127F"/>
    <w:pPr>
      <w:spacing w:line="240" w:lineRule="auto"/>
    </w:pPr>
    <w:rPr>
      <w:sz w:val="20"/>
      <w:szCs w:val="20"/>
    </w:rPr>
  </w:style>
  <w:style w:type="character" w:customStyle="1" w:styleId="CommentTextChar">
    <w:name w:val="Comment Text Char"/>
    <w:basedOn w:val="DefaultParagraphFont"/>
    <w:link w:val="CommentText"/>
    <w:uiPriority w:val="99"/>
    <w:semiHidden/>
    <w:rsid w:val="0003127F"/>
    <w:rPr>
      <w:sz w:val="20"/>
      <w:szCs w:val="20"/>
    </w:rPr>
  </w:style>
  <w:style w:type="paragraph" w:styleId="CommentSubject">
    <w:name w:val="annotation subject"/>
    <w:basedOn w:val="CommentText"/>
    <w:next w:val="CommentText"/>
    <w:link w:val="CommentSubjectChar"/>
    <w:uiPriority w:val="99"/>
    <w:semiHidden/>
    <w:unhideWhenUsed/>
    <w:rsid w:val="0003127F"/>
    <w:rPr>
      <w:b/>
      <w:bCs/>
    </w:rPr>
  </w:style>
  <w:style w:type="character" w:customStyle="1" w:styleId="CommentSubjectChar">
    <w:name w:val="Comment Subject Char"/>
    <w:basedOn w:val="CommentTextChar"/>
    <w:link w:val="CommentSubject"/>
    <w:uiPriority w:val="99"/>
    <w:semiHidden/>
    <w:rsid w:val="0003127F"/>
    <w:rPr>
      <w:b/>
      <w:bCs/>
      <w:sz w:val="20"/>
      <w:szCs w:val="20"/>
    </w:rPr>
  </w:style>
  <w:style w:type="paragraph" w:styleId="BalloonText">
    <w:name w:val="Balloon Text"/>
    <w:basedOn w:val="Normal"/>
    <w:link w:val="BalloonTextChar"/>
    <w:uiPriority w:val="99"/>
    <w:semiHidden/>
    <w:unhideWhenUsed/>
    <w:rsid w:val="0003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7F"/>
    <w:rPr>
      <w:rFonts w:ascii="Segoe UI" w:hAnsi="Segoe UI" w:cs="Segoe UI"/>
      <w:sz w:val="18"/>
      <w:szCs w:val="18"/>
    </w:rPr>
  </w:style>
  <w:style w:type="paragraph" w:styleId="Header">
    <w:name w:val="header"/>
    <w:basedOn w:val="Normal"/>
    <w:link w:val="HeaderChar"/>
    <w:uiPriority w:val="99"/>
    <w:unhideWhenUsed/>
    <w:rsid w:val="00063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06A"/>
  </w:style>
  <w:style w:type="paragraph" w:styleId="Footer">
    <w:name w:val="footer"/>
    <w:basedOn w:val="Normal"/>
    <w:link w:val="FooterChar"/>
    <w:uiPriority w:val="99"/>
    <w:unhideWhenUsed/>
    <w:rsid w:val="00063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6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jMi7SwvXQyy8XZwQSteIkkYBQ==">AMUW2mW4JARDVHsGuYJn6pEzxgzgsh0pIaOK8jaAJGcoRbx+lJYBXgk+627Ca5nOubwXg5iP2Bq2veD/dkULml37njDHhaojfmpsjSt/JwhnyU4SAZaHpcbYdaE2qS8mste5mbjHvzHbL7+PWpwViy9RmMd9ECHLMEeL09nXe3MOnlQb1Pz175ezpiskaE3/iNG9dk8ZJvx1Fhylqtd1xQpqWrDRApil3GTElGxBYskkoObY0221z/RpRSvPlGm+ifr9z67SrO4iWfnl7XUnP1yTFYvjLID8LF3zdrei1aot2ErF1oYYH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P.Allen</dc:creator>
  <cp:lastModifiedBy>Microsoft Office User</cp:lastModifiedBy>
  <cp:revision>2</cp:revision>
  <dcterms:created xsi:type="dcterms:W3CDTF">2023-03-09T16:50:00Z</dcterms:created>
  <dcterms:modified xsi:type="dcterms:W3CDTF">2023-03-09T16:50:00Z</dcterms:modified>
</cp:coreProperties>
</file>